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Pilotage des procedes</w:t>
      </w:r>
    </w:p>
    <w:p>
      <w:pPr>
        <w:jc w:val="center"/>
      </w:pPr>
      <w:r>
        <w:rPr>
          <w:i/>
          <w:sz w:val="21"/>
        </w:rPr>
        <w:t>Support evalue : Rapport d'activites en milieu professionnel | Modalite : Ponctuelle</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Pilotage des procedes</w:t>
            </w:r>
          </w:p>
        </w:tc>
        <w:tc>
          <w:tcPr>
            <w:tcW w:type="dxa" w:w="1814"/>
            <w:vAlign w:val="center"/>
            <w:shd w:fill="D9EAF7"/>
          </w:tcPr>
          <w:p>
            <w:r>
              <w:rPr>
                <w:b/>
              </w:rPr>
              <w:t>Modalite</w:t>
            </w:r>
          </w:p>
        </w:tc>
        <w:tc>
          <w:tcPr>
            <w:tcW w:type="dxa" w:w="6009"/>
            <w:vAlign w:val="center"/>
          </w:tcPr>
          <w:p>
            <w:r>
              <w:t>Ponctuelle</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Support present mais pas CCF sur cette sous-epreuve</w:t>
            </w:r>
          </w:p>
        </w:tc>
      </w:tr>
      <w:tr>
        <w:tc>
          <w:tcPr>
            <w:tcW w:type="dxa" w:w="1814"/>
            <w:vAlign w:val="center"/>
            <w:shd w:fill="D9EAF7"/>
          </w:tcPr>
          <w:p>
            <w:r>
              <w:rPr>
                <w:b/>
              </w:rPr>
              <w:t>Support</w:t>
            </w:r>
          </w:p>
        </w:tc>
        <w:tc>
          <w:tcPr>
            <w:tcW w:type="dxa" w:w="4535"/>
            <w:vAlign w:val="center"/>
          </w:tcPr>
          <w:p>
            <w:r>
              <w:t>Rapport d'activites en milieu professionnel</w:t>
            </w:r>
          </w:p>
        </w:tc>
        <w:tc>
          <w:tcPr>
            <w:tcW w:type="dxa" w:w="1814"/>
            <w:vAlign w:val="center"/>
            <w:shd w:fill="D9EAF7"/>
          </w:tcPr>
          <w:p>
            <w:r>
              <w:rPr>
                <w:b/>
              </w:rPr>
              <w:t>Epreuve</w:t>
            </w:r>
          </w:p>
        </w:tc>
        <w:tc>
          <w:tcPr>
            <w:tcW w:type="dxa" w:w="6009"/>
            <w:vAlign w:val="center"/>
          </w:tcPr>
          <w:p>
            <w:r>
              <w:t>U6 Rapport d'activites en milieu professionnel</w:t>
            </w:r>
          </w:p>
        </w:tc>
      </w:tr>
      <w:tr>
        <w:tc>
          <w:tcPr>
            <w:tcW w:type="dxa" w:w="1814"/>
            <w:vAlign w:val="center"/>
            <w:shd w:fill="D9EAF7"/>
          </w:tcPr>
          <w:p>
            <w:r>
              <w:rPr>
                <w:b/>
              </w:rPr>
              <w:t>Voies / modalites</w:t>
            </w:r>
          </w:p>
        </w:tc>
        <w:tc>
          <w:tcPr>
            <w:tcW w:type="dxa" w:w="4535"/>
            <w:vAlign w:val="center"/>
          </w:tcPr>
          <w:p>
            <w:r>
              <w:t>Toutes voies du tableau consulte : epreuve en ponctuel oral</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rapport d'activites en milieu professionnel est public dans le BO 2016, sans grille detaillee distincte retrouvee.</w:t>
            </w:r>
          </w:p>
        </w:tc>
        <w:tc>
          <w:tcPr>
            <w:tcW w:type="dxa" w:w="1814"/>
            <w:vAlign w:val="center"/>
            <w:shd w:fill="D9EAF7"/>
          </w:tcPr>
          <w:p>
            <w:r>
              <w:rPr>
                <w:b/>
              </w:rPr>
              <w:t>Document jury</w:t>
            </w:r>
          </w:p>
        </w:tc>
        <w:tc>
          <w:tcPr>
            <w:tcW w:type="dxa" w:w="6009"/>
            <w:vAlign w:val="center"/>
          </w:tcPr>
          <w:p>
            <w:r>
              <w:t>Non retrouve</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pilotage des procedes</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 conduite des installations, l'analyse de fonctionnement, les procedures, la qualite, la securite et la reaction aux aleas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et conformité du rapport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maîtrise technique des activités (pilotage, maintenance, QHSSE)</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des procédures, qualité, sécurité, coûts/délais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de la soutenance et justification</w:t>
            </w:r>
          </w:p>
        </w:tc>
        <w:tc>
          <w:tcPr>
            <w:tcW w:type="dxa" w:w="4762"/>
            <w:vAlign w:val="center"/>
          </w:tcPr>
          <w:p>
            <w:pPr>
              <w:spacing w:after="0"/>
            </w:pPr>
            <w:r>
              <w:t>Expression claire, structuree, argumentee et adaptee au questionnement du jury.</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l'expérience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d'activites en milieu professionnel, le BO 2016 et le referentiel de procede.</w:t>
      </w:r>
    </w:p>
    <w:p>
      <w:r>
        <w:t>Le rapport d'activités en milieu professionnel est une épreuve orale. Le référentiel du BTS Pilotage des Procédés met l'accent sur l'organisation et la coordination de la production, le pilotage et la maintenance des installations, l'amélioration continue, l'application des règles QHSSE, la traçabilité des informations, l'identification des risques et l'animation des équipes. Le rapport doit refléter l'acquisition de ces compétences. La soutenance orale permet d'évaluer l'activité conduite par l'étudiant.</w:t>
      </w:r>
    </w:p>
    <w:p>
      <w:r>
        <w:rPr>
          <w:sz w:val="17"/>
        </w:rPr>
        <w:t>Referentiel : https://www.education.gouv.fr/bo/16/Hebdo13/MENS1603374A.htm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